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ac717851c976e65c84ed9f5aad0ae1fd2a40a"/>
    <w:p>
      <w:pPr>
        <w:pStyle w:val="Heading3"/>
      </w:pPr>
      <w:r>
        <w:t xml:space="preserve">В Северном пройдет профилактическое мероприятие "Законность"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t xml:space="preserve">В целях профилактики и предупреждения нарушений законности при приеме, регистрации и разрешении сообщений о преступлениях и происшествиях, выявления и недопущения фактов укрытия преступлений от учета, искажения государственной статистической отчетности путем недостоверного, неполного и несвоевременного заполнения документов на территории обслуживания УВД по СВАО ГУ МВД России по г. Москве в период с 15 по 20 февраля 2016 года проводится профилактическое мероприятие «Законность».</w:t>
      </w:r>
    </w:p>
    <w:p>
      <w:pPr>
        <w:pStyle w:val="BodyText"/>
      </w:pPr>
      <w:r>
        <w:t xml:space="preserve">Прием населения начальником ОМВД по району Северный по вопросам приема, регистрации и разрешения заявлений и обращений граждан будет проводиться 18 февраля 2016 года с 09.00 час. до 19.00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http://severny.mos.ru/presscenter/news/detail/2522821.html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2522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2522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2023-08-31T12:16:53Z</dcterms:created>
  <dcterms:modified xsi:type="dcterms:W3CDTF">2023-08-31T12:16:53Z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