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341bde75e872f111e3a588cef77ce3715cb89"/>
    <w:p>
      <w:pPr>
        <w:pStyle w:val="Heading3"/>
      </w:pPr>
      <w:r>
        <w:t xml:space="preserve">В «Марафоне Победы» в СВАО примут участие Севастополь и Новороссийск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t xml:space="preserve">Еще два города-героя — Севастополь и Новороссийск — выйдут на связь с Северо-Восточным округом. Телемосты из цикла «Марафон Победы» состоятся 12 марта и 27 апреля в районах Южное Медведково и Ростокино соответственно. Об этом сообщила заместитель префекта СВАО Юлия Гримальская на оперативном совещании в префектуре округа.</w:t>
      </w:r>
    </w:p>
    <w:p>
      <w:pPr>
        <w:pStyle w:val="BodyText"/>
      </w:pPr>
      <w:r>
        <w:t xml:space="preserve">В рамках «Марафона Победы» был запланирован ряд мероприятий в честь защитников девяти городов-героев: Смоленск, Москва, Тула, Мурманск, Волгоград (Сталинград), Санкт-Петербург (Ленинград), Керчь, Новороссийск и Севастополь. Уже было проведено три телемоста в районах Лосиноостровский, Марьина Роща и Отрадное.</w:t>
      </w:r>
    </w:p>
    <w:p>
      <w:pPr>
        <w:pStyle w:val="BodyText"/>
      </w:pPr>
      <w:r>
        <w:t xml:space="preserve">— На днях благодаря телемостам школьники и ветераны из Марьиной Рощи и Отрадного пообщались с жителями городов-героев Волгоград и Тула. Подрастающее поколение отдало дань уважения подвигу советского народа в Великой Отечественной войне, а ветераны обменялись памятными книгами, — отметила Гримальская.</w:t>
      </w:r>
    </w:p>
    <w:p>
      <w:pPr>
        <w:pStyle w:val="BodyText"/>
      </w:pPr>
      <w:r>
        <w:t xml:space="preserve">Напомним, что «Марафон Победы» продлится в СВАО до 9 мая. В рамках него во всех районах округа проходят концерты, спектакли, круглые столы, встречи с ветеранами, патриотические акции и многие другие мероприятия. В Северном в ближайшие месяцы пройдет не менее шести таких памятных событий.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http://severny.mos.ru/presscenter/news/detail/8694494.html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8694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8694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2025-06-11T12:10:07Z</dcterms:created>
  <dcterms:modified xsi:type="dcterms:W3CDTF">2025-06-11T12:10:07Z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